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541001M00083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90.1/2026/AusbFahrradstrOst-L3/VOB-öA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Ausbau Fahrradstraße; Los 3 - Landschaftsbauarbeiten Waldsaum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Ausbau Fahrradstraße; Gewerk: Landschaftsbauarbeiten (Ausgleichsmaßnahme) - Waldsaum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